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D06666" w:rsidRPr="00D06666" w14:paraId="4FB9102C" w14:textId="77777777" w:rsidTr="00D06666">
        <w:trPr>
          <w:tblCellSpacing w:w="0" w:type="dxa"/>
          <w:jc w:val="center"/>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06666" w:rsidRPr="00D06666" w14:paraId="00D1A9B1" w14:textId="77777777">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9000"/>
                  </w:tblGrid>
                  <w:tr w:rsidR="00D06666" w:rsidRPr="00D06666" w14:paraId="7183C75B" w14:textId="77777777">
                    <w:trPr>
                      <w:tblCellSpacing w:w="0" w:type="dxa"/>
                    </w:trPr>
                    <w:tc>
                      <w:tcPr>
                        <w:tcW w:w="0" w:type="auto"/>
                        <w:vAlign w:val="center"/>
                        <w:hideMark/>
                      </w:tcPr>
                      <w:p w14:paraId="3C7BB962" w14:textId="24ED6FD8" w:rsidR="00D06666" w:rsidRPr="00D06666" w:rsidRDefault="00D06666" w:rsidP="00D06666">
                        <w:pPr>
                          <w:rPr>
                            <w:rFonts w:ascii="Tahoma" w:eastAsia="Times New Roman" w:hAnsi="Tahoma" w:cs="Tahoma"/>
                            <w:color w:val="58802E"/>
                            <w:sz w:val="18"/>
                            <w:szCs w:val="18"/>
                            <w:lang w:eastAsia="nl-NL"/>
                          </w:rPr>
                        </w:pPr>
                        <w:r w:rsidRPr="00D06666">
                          <w:rPr>
                            <w:rFonts w:ascii="Tahoma" w:eastAsia="Times New Roman" w:hAnsi="Tahoma" w:cs="Tahoma"/>
                            <w:b/>
                            <w:bCs/>
                            <w:color w:val="58802E"/>
                            <w:sz w:val="36"/>
                            <w:szCs w:val="36"/>
                            <w:lang w:eastAsia="nl-NL"/>
                          </w:rPr>
                          <w:t xml:space="preserve">Vanaf 2025 alleen nog vracht- en bestelverkeer zonder uitstoot in binnensteden </w:t>
                        </w:r>
                        <w:r w:rsidRPr="00D06666">
                          <w:rPr>
                            <w:rFonts w:ascii="Tahoma" w:eastAsia="Times New Roman" w:hAnsi="Tahoma" w:cs="Tahoma"/>
                            <w:b/>
                            <w:bCs/>
                            <w:color w:val="58802E"/>
                            <w:sz w:val="36"/>
                            <w:szCs w:val="36"/>
                            <w:highlight w:val="yellow"/>
                            <w:lang w:eastAsia="nl-NL"/>
                          </w:rPr>
                          <w:t>provincie X</w:t>
                        </w:r>
                      </w:p>
                    </w:tc>
                  </w:tr>
                </w:tbl>
                <w:p w14:paraId="6783D755" w14:textId="77777777" w:rsidR="00D06666" w:rsidRPr="00D06666" w:rsidRDefault="00D06666" w:rsidP="00D06666">
                  <w:pPr>
                    <w:rPr>
                      <w:rFonts w:ascii="Times New Roman" w:eastAsia="Times New Roman" w:hAnsi="Times New Roman" w:cs="Times New Roman"/>
                      <w:vanish/>
                      <w:color w:val="000000"/>
                      <w:lang w:eastAsia="nl-NL"/>
                    </w:rPr>
                  </w:pPr>
                </w:p>
                <w:tbl>
                  <w:tblPr>
                    <w:tblW w:w="5000" w:type="pct"/>
                    <w:tblCellSpacing w:w="0" w:type="dxa"/>
                    <w:tblCellMar>
                      <w:top w:w="100" w:type="dxa"/>
                      <w:left w:w="100" w:type="dxa"/>
                      <w:bottom w:w="100" w:type="dxa"/>
                      <w:right w:w="100" w:type="dxa"/>
                    </w:tblCellMar>
                    <w:tblLook w:val="04A0" w:firstRow="1" w:lastRow="0" w:firstColumn="1" w:lastColumn="0" w:noHBand="0" w:noVBand="1"/>
                  </w:tblPr>
                  <w:tblGrid>
                    <w:gridCol w:w="9000"/>
                  </w:tblGrid>
                  <w:tr w:rsidR="00D06666" w:rsidRPr="00D06666" w14:paraId="462763CF" w14:textId="77777777">
                    <w:trPr>
                      <w:tblCellSpacing w:w="0" w:type="dxa"/>
                    </w:trPr>
                    <w:tc>
                      <w:tcPr>
                        <w:tcW w:w="0" w:type="auto"/>
                        <w:vAlign w:val="center"/>
                        <w:hideMark/>
                      </w:tcPr>
                      <w:p w14:paraId="47E8B9A9" w14:textId="77777777" w:rsidR="00D06666" w:rsidRPr="00D06666" w:rsidRDefault="00D06666" w:rsidP="00D06666">
                        <w:pPr>
                          <w:rPr>
                            <w:rFonts w:ascii="Tahoma" w:eastAsia="Times New Roman" w:hAnsi="Tahoma" w:cs="Tahoma"/>
                            <w:color w:val="555555"/>
                            <w:sz w:val="18"/>
                            <w:szCs w:val="18"/>
                            <w:lang w:eastAsia="nl-NL"/>
                          </w:rPr>
                        </w:pPr>
                        <w:r w:rsidRPr="00D06666">
                          <w:rPr>
                            <w:rFonts w:ascii="Tahoma" w:eastAsia="Times New Roman" w:hAnsi="Tahoma" w:cs="Tahoma"/>
                            <w:i/>
                            <w:iCs/>
                            <w:color w:val="555555"/>
                            <w:sz w:val="27"/>
                            <w:szCs w:val="27"/>
                            <w:lang w:eastAsia="nl-NL"/>
                          </w:rPr>
                          <w:t>De zero-emissiezones komen eraan</w:t>
                        </w:r>
                      </w:p>
                    </w:tc>
                  </w:tr>
                </w:tbl>
                <w:p w14:paraId="702CC6C0" w14:textId="77777777" w:rsidR="00D06666" w:rsidRPr="00D06666" w:rsidRDefault="00D06666" w:rsidP="00D06666">
                  <w:pPr>
                    <w:rPr>
                      <w:rFonts w:ascii="Times New Roman" w:eastAsia="Times New Roman" w:hAnsi="Times New Roman" w:cs="Times New Roman"/>
                      <w:color w:val="000000"/>
                      <w:lang w:eastAsia="nl-NL"/>
                    </w:rPr>
                  </w:pPr>
                </w:p>
              </w:tc>
            </w:tr>
          </w:tbl>
          <w:p w14:paraId="06679B2F" w14:textId="77777777" w:rsidR="00D06666" w:rsidRPr="00D06666" w:rsidRDefault="00D06666" w:rsidP="00D06666">
            <w:pPr>
              <w:rPr>
                <w:rFonts w:ascii="-webkit-standard" w:eastAsia="Times New Roman" w:hAnsi="-webkit-standard" w:cs="Times New Roman"/>
                <w:color w:val="000000"/>
                <w:lang w:eastAsia="nl-NL"/>
              </w:rPr>
            </w:pPr>
          </w:p>
        </w:tc>
      </w:tr>
    </w:tbl>
    <w:p w14:paraId="09AE52DE" w14:textId="77777777" w:rsidR="00D06666" w:rsidRPr="00D06666" w:rsidRDefault="00D06666" w:rsidP="00D06666">
      <w:pPr>
        <w:rPr>
          <w:rFonts w:ascii="Times New Roman" w:eastAsia="Times New Roman" w:hAnsi="Times New Roman" w:cs="Times New Roman"/>
          <w:vanish/>
          <w:lang w:eastAsia="nl-NL"/>
        </w:rPr>
      </w:pPr>
    </w:p>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D06666" w:rsidRPr="00D06666" w14:paraId="022D0F3E" w14:textId="77777777" w:rsidTr="00D06666">
        <w:trPr>
          <w:tblCellSpacing w:w="0" w:type="dxa"/>
          <w:jc w:val="center"/>
        </w:trPr>
        <w:tc>
          <w:tcPr>
            <w:tcW w:w="0" w:type="auto"/>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06666" w:rsidRPr="00D06666" w14:paraId="49BB855E" w14:textId="77777777">
              <w:trPr>
                <w:tblCellSpacing w:w="0" w:type="dxa"/>
                <w:jc w:val="center"/>
              </w:trPr>
              <w:tc>
                <w:tcPr>
                  <w:tcW w:w="5000" w:type="pct"/>
                  <w:tcBorders>
                    <w:top w:val="nil"/>
                    <w:left w:val="nil"/>
                    <w:bottom w:val="nil"/>
                    <w:right w:val="nil"/>
                  </w:tcBorders>
                  <w:tcMar>
                    <w:top w:w="75"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D06666" w:rsidRPr="00D06666" w14:paraId="71A8C58B" w14:textId="77777777">
                    <w:trPr>
                      <w:tblCellSpacing w:w="0" w:type="dxa"/>
                    </w:trPr>
                    <w:tc>
                      <w:tcPr>
                        <w:tcW w:w="0" w:type="auto"/>
                        <w:tcMar>
                          <w:top w:w="0" w:type="dxa"/>
                          <w:left w:w="75" w:type="dxa"/>
                          <w:bottom w:w="75" w:type="dxa"/>
                          <w:right w:w="75" w:type="dxa"/>
                        </w:tcMar>
                        <w:vAlign w:val="center"/>
                        <w:hideMark/>
                      </w:tcPr>
                      <w:p w14:paraId="7FADD1EE" w14:textId="77777777" w:rsidR="00D06666" w:rsidRPr="00D06666" w:rsidRDefault="00D06666" w:rsidP="00D06666">
                        <w:pPr>
                          <w:rPr>
                            <w:rFonts w:ascii="Tahoma" w:eastAsia="Times New Roman" w:hAnsi="Tahoma" w:cs="Tahoma"/>
                            <w:color w:val="555555"/>
                            <w:sz w:val="21"/>
                            <w:szCs w:val="21"/>
                            <w:lang w:eastAsia="nl-NL"/>
                          </w:rPr>
                        </w:pPr>
                        <w:r w:rsidRPr="00D06666">
                          <w:rPr>
                            <w:rFonts w:ascii="Tahoma" w:eastAsia="Times New Roman" w:hAnsi="Tahoma" w:cs="Tahoma"/>
                            <w:b/>
                            <w:bCs/>
                            <w:color w:val="36A9E1"/>
                            <w:sz w:val="21"/>
                            <w:szCs w:val="21"/>
                            <w:lang w:eastAsia="nl-NL"/>
                          </w:rPr>
                          <w:t>Winkels, kantoren en horeca bevoorraden of pakketjes bezorgen gebeurt via goederenvervoer. Denk aan bijvoorbeeld bestelauto’s en vrachtwagens. Die rijden nu nog vaak op diesel of benzine en stoten dus CO2 uit. Daarom komen er vanaf 2025 zero-emissiezones in 30 tot 40 gemeenten en binnensteden in Nederland. Binnen deze gebieden moeten zakelijke bestel- en vrachtauto’s uitstootvrij zijn. Voor een aantal emissieklassen is er tot 2030 nog een overgangsregeling. </w:t>
                        </w:r>
                      </w:p>
                      <w:p w14:paraId="4A5B9C02" w14:textId="77777777" w:rsidR="00D06666" w:rsidRPr="00D06666" w:rsidRDefault="00D06666" w:rsidP="00D06666">
                        <w:pPr>
                          <w:rPr>
                            <w:rFonts w:ascii="Tahoma" w:eastAsia="Times New Roman" w:hAnsi="Tahoma" w:cs="Tahoma"/>
                            <w:color w:val="555555"/>
                            <w:sz w:val="21"/>
                            <w:szCs w:val="21"/>
                            <w:lang w:eastAsia="nl-NL"/>
                          </w:rPr>
                        </w:pPr>
                        <w:r w:rsidRPr="00D06666">
                          <w:rPr>
                            <w:rFonts w:ascii="Tahoma" w:eastAsia="Times New Roman" w:hAnsi="Tahoma" w:cs="Tahoma"/>
                            <w:color w:val="555555"/>
                            <w:sz w:val="21"/>
                            <w:szCs w:val="21"/>
                            <w:lang w:eastAsia="nl-NL"/>
                          </w:rPr>
                          <w:t> </w:t>
                        </w:r>
                      </w:p>
                      <w:p w14:paraId="377CDF01" w14:textId="348BF611" w:rsidR="00D06666" w:rsidRPr="00D06666" w:rsidRDefault="00D06666" w:rsidP="00D06666">
                        <w:pPr>
                          <w:rPr>
                            <w:rFonts w:ascii="Tahoma" w:eastAsia="Times New Roman" w:hAnsi="Tahoma" w:cs="Tahoma"/>
                            <w:color w:val="555555"/>
                            <w:sz w:val="21"/>
                            <w:szCs w:val="21"/>
                            <w:lang w:eastAsia="nl-NL"/>
                          </w:rPr>
                        </w:pPr>
                        <w:r w:rsidRPr="00D06666">
                          <w:rPr>
                            <w:rFonts w:ascii="Tahoma" w:eastAsia="Times New Roman" w:hAnsi="Tahoma" w:cs="Tahoma"/>
                            <w:color w:val="555555"/>
                            <w:sz w:val="21"/>
                            <w:szCs w:val="21"/>
                            <w:lang w:eastAsia="nl-NL"/>
                          </w:rPr>
                          <w:t xml:space="preserve">Zero-emissiezones zorgen voor schonere lucht en minder overlast van goederenverkeer in de binnenstad. In </w:t>
                        </w:r>
                        <w:r w:rsidRPr="00D06666">
                          <w:rPr>
                            <w:rFonts w:ascii="Tahoma" w:eastAsia="Times New Roman" w:hAnsi="Tahoma" w:cs="Tahoma"/>
                            <w:color w:val="555555"/>
                            <w:sz w:val="21"/>
                            <w:szCs w:val="21"/>
                            <w:highlight w:val="yellow"/>
                            <w:lang w:eastAsia="nl-NL"/>
                          </w:rPr>
                          <w:t>provincie X</w:t>
                        </w:r>
                        <w:r w:rsidRPr="00D06666">
                          <w:rPr>
                            <w:rFonts w:ascii="Tahoma" w:eastAsia="Times New Roman" w:hAnsi="Tahoma" w:cs="Tahoma"/>
                            <w:color w:val="555555"/>
                            <w:sz w:val="21"/>
                            <w:szCs w:val="21"/>
                            <w:lang w:eastAsia="nl-NL"/>
                          </w:rPr>
                          <w:t xml:space="preserve"> komen de eerste zero-emissiezones in </w:t>
                        </w:r>
                        <w:r>
                          <w:rPr>
                            <w:rFonts w:ascii="Tahoma" w:eastAsia="Times New Roman" w:hAnsi="Tahoma" w:cs="Tahoma"/>
                            <w:color w:val="555555"/>
                            <w:sz w:val="21"/>
                            <w:szCs w:val="21"/>
                            <w:lang w:eastAsia="nl-NL"/>
                          </w:rPr>
                          <w:t xml:space="preserve">de </w:t>
                        </w:r>
                        <w:r w:rsidRPr="00D06666">
                          <w:rPr>
                            <w:rFonts w:ascii="Tahoma" w:eastAsia="Times New Roman" w:hAnsi="Tahoma" w:cs="Tahoma"/>
                            <w:color w:val="555555"/>
                            <w:sz w:val="21"/>
                            <w:szCs w:val="21"/>
                            <w:highlight w:val="yellow"/>
                            <w:lang w:eastAsia="nl-NL"/>
                          </w:rPr>
                          <w:t>steden X</w:t>
                        </w:r>
                        <w:r w:rsidRPr="00D06666">
                          <w:rPr>
                            <w:rFonts w:ascii="Tahoma" w:eastAsia="Times New Roman" w:hAnsi="Tahoma" w:cs="Tahoma"/>
                            <w:color w:val="555555"/>
                            <w:sz w:val="21"/>
                            <w:szCs w:val="21"/>
                            <w:lang w:eastAsia="nl-NL"/>
                          </w:rPr>
                          <w:t>. Waar die gebieden komen kun je bekijken op </w:t>
                        </w:r>
                        <w:hyperlink r:id="rId4" w:tgtFrame="_blank" w:history="1">
                          <w:r w:rsidRPr="00D06666">
                            <w:rPr>
                              <w:rFonts w:ascii="Tahoma" w:eastAsia="Times New Roman" w:hAnsi="Tahoma" w:cs="Tahoma"/>
                              <w:color w:val="36A9E1"/>
                              <w:sz w:val="21"/>
                              <w:szCs w:val="21"/>
                              <w:u w:val="single"/>
                              <w:lang w:eastAsia="nl-NL"/>
                            </w:rPr>
                            <w:t>opwegnaarzes.nl/bedrijven</w:t>
                          </w:r>
                        </w:hyperlink>
                        <w:r w:rsidRPr="00D06666">
                          <w:rPr>
                            <w:rFonts w:ascii="Tahoma" w:eastAsia="Times New Roman" w:hAnsi="Tahoma" w:cs="Tahoma"/>
                            <w:color w:val="555555"/>
                            <w:sz w:val="21"/>
                            <w:szCs w:val="21"/>
                            <w:lang w:eastAsia="nl-NL"/>
                          </w:rPr>
                          <w:t>.</w:t>
                        </w:r>
                      </w:p>
                      <w:p w14:paraId="4C8400E1" w14:textId="77777777" w:rsidR="00D06666" w:rsidRPr="00D06666" w:rsidRDefault="00D06666" w:rsidP="00D06666">
                        <w:pPr>
                          <w:rPr>
                            <w:rFonts w:ascii="Tahoma" w:eastAsia="Times New Roman" w:hAnsi="Tahoma" w:cs="Tahoma"/>
                            <w:color w:val="555555"/>
                            <w:sz w:val="21"/>
                            <w:szCs w:val="21"/>
                            <w:lang w:eastAsia="nl-NL"/>
                          </w:rPr>
                        </w:pPr>
                        <w:r w:rsidRPr="00D06666">
                          <w:rPr>
                            <w:rFonts w:ascii="Tahoma" w:eastAsia="Times New Roman" w:hAnsi="Tahoma" w:cs="Tahoma"/>
                            <w:color w:val="555555"/>
                            <w:sz w:val="21"/>
                            <w:szCs w:val="21"/>
                            <w:lang w:eastAsia="nl-NL"/>
                          </w:rPr>
                          <w:t> </w:t>
                        </w:r>
                      </w:p>
                      <w:p w14:paraId="7F229791" w14:textId="77777777" w:rsidR="00D06666" w:rsidRPr="00D06666" w:rsidRDefault="00D06666" w:rsidP="00D06666">
                        <w:pPr>
                          <w:rPr>
                            <w:rFonts w:ascii="Tahoma" w:eastAsia="Times New Roman" w:hAnsi="Tahoma" w:cs="Tahoma"/>
                            <w:color w:val="555555"/>
                            <w:sz w:val="21"/>
                            <w:szCs w:val="21"/>
                            <w:lang w:eastAsia="nl-NL"/>
                          </w:rPr>
                        </w:pPr>
                        <w:r w:rsidRPr="00D06666">
                          <w:rPr>
                            <w:rFonts w:ascii="Tahoma" w:eastAsia="Times New Roman" w:hAnsi="Tahoma" w:cs="Tahoma"/>
                            <w:b/>
                            <w:bCs/>
                            <w:color w:val="58802E"/>
                            <w:sz w:val="21"/>
                            <w:szCs w:val="21"/>
                            <w:lang w:eastAsia="nl-NL"/>
                          </w:rPr>
                          <w:t>Minder vervuilend verkeer</w:t>
                        </w:r>
                      </w:p>
                      <w:p w14:paraId="6D1DA217" w14:textId="77777777" w:rsidR="00D06666" w:rsidRPr="00D06666" w:rsidRDefault="00D06666" w:rsidP="00D06666">
                        <w:pPr>
                          <w:rPr>
                            <w:rFonts w:ascii="Tahoma" w:eastAsia="Times New Roman" w:hAnsi="Tahoma" w:cs="Tahoma"/>
                            <w:color w:val="555555"/>
                            <w:sz w:val="21"/>
                            <w:szCs w:val="21"/>
                            <w:lang w:eastAsia="nl-NL"/>
                          </w:rPr>
                        </w:pPr>
                        <w:r w:rsidRPr="00D06666">
                          <w:rPr>
                            <w:rFonts w:ascii="Tahoma" w:eastAsia="Times New Roman" w:hAnsi="Tahoma" w:cs="Tahoma"/>
                            <w:color w:val="555555"/>
                            <w:sz w:val="21"/>
                            <w:szCs w:val="21"/>
                            <w:lang w:eastAsia="nl-NL"/>
                          </w:rPr>
                          <w:t>Minder vervuilend verkeer in de binnensteden is een belangrijk doel. Dit draagt bij aan schonere lucht, de bereikbaarheid en veiligheid. Het is beter voor het klimaat en voorkomt overlast van goederenvervoer. Er zijn al verschillende initiatieven om het verkeer in de binnenstad schoner en slimmer te organiseren. Bijvoorbeeld door verzamel- en distributiepunten (hubs) aan de rand van steden van waaruit alles met zo weinig mogelijk vracht- en bestelwagens en uitstootvrij bezorgd kan worden.</w:t>
                        </w:r>
                      </w:p>
                      <w:p w14:paraId="24E0357B" w14:textId="77777777" w:rsidR="00D06666" w:rsidRPr="00D06666" w:rsidRDefault="00D06666" w:rsidP="00D06666">
                        <w:pPr>
                          <w:rPr>
                            <w:rFonts w:ascii="Tahoma" w:eastAsia="Times New Roman" w:hAnsi="Tahoma" w:cs="Tahoma"/>
                            <w:color w:val="555555"/>
                            <w:sz w:val="21"/>
                            <w:szCs w:val="21"/>
                            <w:lang w:eastAsia="nl-NL"/>
                          </w:rPr>
                        </w:pPr>
                        <w:r w:rsidRPr="00D06666">
                          <w:rPr>
                            <w:rFonts w:ascii="Tahoma" w:eastAsia="Times New Roman" w:hAnsi="Tahoma" w:cs="Tahoma"/>
                            <w:color w:val="555555"/>
                            <w:sz w:val="21"/>
                            <w:szCs w:val="21"/>
                            <w:lang w:eastAsia="nl-NL"/>
                          </w:rPr>
                          <w:t> </w:t>
                        </w:r>
                      </w:p>
                      <w:p w14:paraId="48708387" w14:textId="77777777" w:rsidR="00D06666" w:rsidRPr="00D06666" w:rsidRDefault="00D06666" w:rsidP="00D06666">
                        <w:pPr>
                          <w:rPr>
                            <w:rFonts w:ascii="Tahoma" w:eastAsia="Times New Roman" w:hAnsi="Tahoma" w:cs="Tahoma"/>
                            <w:color w:val="555555"/>
                            <w:sz w:val="21"/>
                            <w:szCs w:val="21"/>
                            <w:lang w:eastAsia="nl-NL"/>
                          </w:rPr>
                        </w:pPr>
                        <w:r w:rsidRPr="00D06666">
                          <w:rPr>
                            <w:rFonts w:ascii="Tahoma" w:eastAsia="Times New Roman" w:hAnsi="Tahoma" w:cs="Tahoma"/>
                            <w:b/>
                            <w:bCs/>
                            <w:color w:val="58802E"/>
                            <w:sz w:val="21"/>
                            <w:szCs w:val="21"/>
                            <w:lang w:eastAsia="nl-NL"/>
                          </w:rPr>
                          <w:t>Haalbaar voor alle ondernemers</w:t>
                        </w:r>
                        <w:r w:rsidRPr="00D06666">
                          <w:rPr>
                            <w:rFonts w:ascii="Tahoma" w:eastAsia="Times New Roman" w:hAnsi="Tahoma" w:cs="Tahoma"/>
                            <w:color w:val="555555"/>
                            <w:sz w:val="21"/>
                            <w:szCs w:val="21"/>
                            <w:lang w:eastAsia="nl-NL"/>
                          </w:rPr>
                          <w:br/>
                        </w:r>
                        <w:proofErr w:type="spellStart"/>
                        <w:r w:rsidRPr="00D06666">
                          <w:rPr>
                            <w:rFonts w:ascii="Tahoma" w:eastAsia="Times New Roman" w:hAnsi="Tahoma" w:cs="Tahoma"/>
                            <w:color w:val="555555"/>
                            <w:sz w:val="21"/>
                            <w:szCs w:val="21"/>
                            <w:lang w:eastAsia="nl-NL"/>
                          </w:rPr>
                          <w:t>Ondernemers</w:t>
                        </w:r>
                        <w:proofErr w:type="spellEnd"/>
                        <w:r w:rsidRPr="00D06666">
                          <w:rPr>
                            <w:rFonts w:ascii="Tahoma" w:eastAsia="Times New Roman" w:hAnsi="Tahoma" w:cs="Tahoma"/>
                            <w:color w:val="555555"/>
                            <w:sz w:val="21"/>
                            <w:szCs w:val="21"/>
                            <w:lang w:eastAsia="nl-NL"/>
                          </w:rPr>
                          <w:t xml:space="preserve"> die overstappen op een uitstootvrije bestelauto of vrachtwagen kunnen gebruik maken van subsidies en hebben fiscale voordelen. Ook geldt er een overgangsregeling voor verschillende soorten voertuigen, zodat er tijd is om de overstap goed te plannen. Veel provincies en gemeenten hebben logistiek makelaars die ondernemers persoonlijk adviseren en steunen bij de overstap naar uitstootvrij vervoer. </w:t>
                        </w:r>
                      </w:p>
                      <w:p w14:paraId="1F72B5B3" w14:textId="77777777" w:rsidR="00D06666" w:rsidRPr="00D06666" w:rsidRDefault="00D06666" w:rsidP="00D06666">
                        <w:pPr>
                          <w:rPr>
                            <w:rFonts w:ascii="Tahoma" w:eastAsia="Times New Roman" w:hAnsi="Tahoma" w:cs="Tahoma"/>
                            <w:color w:val="555555"/>
                            <w:sz w:val="21"/>
                            <w:szCs w:val="21"/>
                            <w:lang w:eastAsia="nl-NL"/>
                          </w:rPr>
                        </w:pPr>
                        <w:r w:rsidRPr="00D06666">
                          <w:rPr>
                            <w:rFonts w:ascii="Tahoma" w:eastAsia="Times New Roman" w:hAnsi="Tahoma" w:cs="Tahoma"/>
                            <w:color w:val="555555"/>
                            <w:sz w:val="21"/>
                            <w:szCs w:val="21"/>
                            <w:lang w:eastAsia="nl-NL"/>
                          </w:rPr>
                          <w:t> </w:t>
                        </w:r>
                      </w:p>
                      <w:p w14:paraId="0EB15DD6" w14:textId="77777777" w:rsidR="00D06666" w:rsidRPr="00D06666" w:rsidRDefault="00D06666" w:rsidP="00D06666">
                        <w:pPr>
                          <w:rPr>
                            <w:rFonts w:ascii="Tahoma" w:eastAsia="Times New Roman" w:hAnsi="Tahoma" w:cs="Tahoma"/>
                            <w:color w:val="555555"/>
                            <w:sz w:val="21"/>
                            <w:szCs w:val="21"/>
                            <w:lang w:eastAsia="nl-NL"/>
                          </w:rPr>
                        </w:pPr>
                        <w:r w:rsidRPr="00D06666">
                          <w:rPr>
                            <w:rFonts w:ascii="Tahoma" w:eastAsia="Times New Roman" w:hAnsi="Tahoma" w:cs="Tahoma"/>
                            <w:b/>
                            <w:bCs/>
                            <w:color w:val="58802E"/>
                            <w:sz w:val="21"/>
                            <w:szCs w:val="21"/>
                            <w:lang w:eastAsia="nl-NL"/>
                          </w:rPr>
                          <w:t>Doe de check</w:t>
                        </w:r>
                        <w:r w:rsidRPr="00D06666">
                          <w:rPr>
                            <w:rFonts w:ascii="Tahoma" w:eastAsia="Times New Roman" w:hAnsi="Tahoma" w:cs="Tahoma"/>
                            <w:color w:val="555555"/>
                            <w:sz w:val="21"/>
                            <w:szCs w:val="21"/>
                            <w:lang w:eastAsia="nl-NL"/>
                          </w:rPr>
                          <w:br/>
                          <w:t>Ben je in bezit van een zakelijke bestelauto of vrachtwagen? Dan wil je vast weten of het invoeren van zero-emissiezones voor stadslogistiek gevolgen heeft voor jou of jouw voertuig. Doe de check op </w:t>
                        </w:r>
                        <w:hyperlink r:id="rId5" w:tgtFrame="_blank" w:history="1">
                          <w:r w:rsidRPr="00D06666">
                            <w:rPr>
                              <w:rFonts w:ascii="Tahoma" w:eastAsia="Times New Roman" w:hAnsi="Tahoma" w:cs="Tahoma"/>
                              <w:color w:val="36A9E1"/>
                              <w:sz w:val="21"/>
                              <w:szCs w:val="21"/>
                              <w:u w:val="single"/>
                              <w:lang w:eastAsia="nl-NL"/>
                            </w:rPr>
                            <w:t>check.opwegnaarzes.nl</w:t>
                          </w:r>
                        </w:hyperlink>
                        <w:r w:rsidRPr="00D06666">
                          <w:rPr>
                            <w:rFonts w:ascii="Tahoma" w:eastAsia="Times New Roman" w:hAnsi="Tahoma" w:cs="Tahoma"/>
                            <w:color w:val="555555"/>
                            <w:sz w:val="21"/>
                            <w:szCs w:val="21"/>
                            <w:lang w:eastAsia="nl-NL"/>
                          </w:rPr>
                          <w:t>. In drie simpele stappen weet je direct of en wanneer jij actie moet ondernemen.</w:t>
                        </w:r>
                      </w:p>
                      <w:p w14:paraId="45698AFF" w14:textId="77777777" w:rsidR="00D06666" w:rsidRPr="00D06666" w:rsidRDefault="00D06666" w:rsidP="00D06666">
                        <w:pPr>
                          <w:rPr>
                            <w:rFonts w:ascii="Tahoma" w:eastAsia="Times New Roman" w:hAnsi="Tahoma" w:cs="Tahoma"/>
                            <w:color w:val="555555"/>
                            <w:sz w:val="21"/>
                            <w:szCs w:val="21"/>
                            <w:lang w:eastAsia="nl-NL"/>
                          </w:rPr>
                        </w:pPr>
                        <w:r w:rsidRPr="00D06666">
                          <w:rPr>
                            <w:rFonts w:ascii="Tahoma" w:eastAsia="Times New Roman" w:hAnsi="Tahoma" w:cs="Tahoma"/>
                            <w:color w:val="555555"/>
                            <w:sz w:val="21"/>
                            <w:szCs w:val="21"/>
                            <w:lang w:eastAsia="nl-NL"/>
                          </w:rPr>
                          <w:t> </w:t>
                        </w:r>
                      </w:p>
                      <w:p w14:paraId="7D063193" w14:textId="77777777" w:rsidR="00D06666" w:rsidRPr="00D06666" w:rsidRDefault="00D06666" w:rsidP="00D06666">
                        <w:pPr>
                          <w:rPr>
                            <w:rFonts w:ascii="Tahoma" w:eastAsia="Times New Roman" w:hAnsi="Tahoma" w:cs="Tahoma"/>
                            <w:color w:val="555555"/>
                            <w:sz w:val="21"/>
                            <w:szCs w:val="21"/>
                            <w:lang w:eastAsia="nl-NL"/>
                          </w:rPr>
                        </w:pPr>
                        <w:r w:rsidRPr="00D06666">
                          <w:rPr>
                            <w:rFonts w:ascii="Tahoma" w:eastAsia="Times New Roman" w:hAnsi="Tahoma" w:cs="Tahoma"/>
                            <w:b/>
                            <w:bCs/>
                            <w:color w:val="58802E"/>
                            <w:sz w:val="21"/>
                            <w:szCs w:val="21"/>
                            <w:lang w:eastAsia="nl-NL"/>
                          </w:rPr>
                          <w:t>Meer informatie</w:t>
                        </w:r>
                        <w:r w:rsidRPr="00D06666">
                          <w:rPr>
                            <w:rFonts w:ascii="Tahoma" w:eastAsia="Times New Roman" w:hAnsi="Tahoma" w:cs="Tahoma"/>
                            <w:color w:val="555555"/>
                            <w:sz w:val="21"/>
                            <w:szCs w:val="21"/>
                            <w:lang w:eastAsia="nl-NL"/>
                          </w:rPr>
                          <w:br/>
                          <w:t>Kijk voor meer informatie over de zero-emissiezones voor stadslogistiek op </w:t>
                        </w:r>
                        <w:hyperlink r:id="rId6" w:tgtFrame="_blank" w:history="1">
                          <w:r w:rsidRPr="00D06666">
                            <w:rPr>
                              <w:rFonts w:ascii="Tahoma" w:eastAsia="Times New Roman" w:hAnsi="Tahoma" w:cs="Tahoma"/>
                              <w:color w:val="36A9E1"/>
                              <w:sz w:val="21"/>
                              <w:szCs w:val="21"/>
                              <w:u w:val="single"/>
                              <w:lang w:eastAsia="nl-NL"/>
                            </w:rPr>
                            <w:t>opwegnaarzes.nl</w:t>
                          </w:r>
                        </w:hyperlink>
                        <w:r w:rsidRPr="00D06666">
                          <w:rPr>
                            <w:rFonts w:ascii="Tahoma" w:eastAsia="Times New Roman" w:hAnsi="Tahoma" w:cs="Tahoma"/>
                            <w:color w:val="555555"/>
                            <w:sz w:val="21"/>
                            <w:szCs w:val="21"/>
                            <w:lang w:eastAsia="nl-NL"/>
                          </w:rPr>
                          <w:t>. Hier vind je ook handige rekentools die je laten zien welke voordelen elektrisch rijden jou kan bieden.</w:t>
                        </w:r>
                      </w:p>
                    </w:tc>
                  </w:tr>
                </w:tbl>
                <w:p w14:paraId="72AF4A1F" w14:textId="77777777" w:rsidR="00D06666" w:rsidRPr="00D06666" w:rsidRDefault="00D06666" w:rsidP="00D06666">
                  <w:pPr>
                    <w:rPr>
                      <w:rFonts w:ascii="Times New Roman" w:eastAsia="Times New Roman" w:hAnsi="Times New Roman" w:cs="Times New Roman"/>
                      <w:color w:val="000000"/>
                      <w:lang w:eastAsia="nl-NL"/>
                    </w:rPr>
                  </w:pPr>
                </w:p>
              </w:tc>
            </w:tr>
          </w:tbl>
          <w:p w14:paraId="39F83599" w14:textId="77777777" w:rsidR="00D06666" w:rsidRPr="00D06666" w:rsidRDefault="00D06666" w:rsidP="00D06666">
            <w:pPr>
              <w:rPr>
                <w:rFonts w:ascii="-webkit-standard" w:eastAsia="Times New Roman" w:hAnsi="-webkit-standard" w:cs="Times New Roman"/>
                <w:color w:val="000000"/>
                <w:lang w:eastAsia="nl-NL"/>
              </w:rPr>
            </w:pPr>
          </w:p>
        </w:tc>
      </w:tr>
    </w:tbl>
    <w:p w14:paraId="15AE7D24" w14:textId="77777777" w:rsidR="00D06666" w:rsidRDefault="00D06666"/>
    <w:sectPr w:rsidR="00D06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66"/>
    <w:rsid w:val="00D066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BB7CD35"/>
  <w15:chartTrackingRefBased/>
  <w15:docId w15:val="{E5780472-36A5-AD4E-A3B5-B504251F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06666"/>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D06666"/>
    <w:rPr>
      <w:b/>
      <w:bCs/>
    </w:rPr>
  </w:style>
  <w:style w:type="character" w:styleId="Nadruk">
    <w:name w:val="Emphasis"/>
    <w:basedOn w:val="Standaardalinea-lettertype"/>
    <w:uiPriority w:val="20"/>
    <w:qFormat/>
    <w:rsid w:val="00D06666"/>
    <w:rPr>
      <w:i/>
      <w:iCs/>
    </w:rPr>
  </w:style>
  <w:style w:type="character" w:customStyle="1" w:styleId="apple-converted-space">
    <w:name w:val="apple-converted-space"/>
    <w:basedOn w:val="Standaardalinea-lettertype"/>
    <w:rsid w:val="00D06666"/>
  </w:style>
  <w:style w:type="character" w:styleId="Hyperlink">
    <w:name w:val="Hyperlink"/>
    <w:basedOn w:val="Standaardalinea-lettertype"/>
    <w:uiPriority w:val="99"/>
    <w:semiHidden/>
    <w:unhideWhenUsed/>
    <w:rsid w:val="00D066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239224">
      <w:bodyDiv w:val="1"/>
      <w:marLeft w:val="0"/>
      <w:marRight w:val="0"/>
      <w:marTop w:val="0"/>
      <w:marBottom w:val="0"/>
      <w:divBdr>
        <w:top w:val="none" w:sz="0" w:space="0" w:color="auto"/>
        <w:left w:val="none" w:sz="0" w:space="0" w:color="auto"/>
        <w:bottom w:val="none" w:sz="0" w:space="0" w:color="auto"/>
        <w:right w:val="none" w:sz="0" w:space="0" w:color="auto"/>
      </w:divBdr>
      <w:divsChild>
        <w:div w:id="1015424854">
          <w:marLeft w:val="0"/>
          <w:marRight w:val="0"/>
          <w:marTop w:val="0"/>
          <w:marBottom w:val="0"/>
          <w:divBdr>
            <w:top w:val="none" w:sz="0" w:space="0" w:color="auto"/>
            <w:left w:val="none" w:sz="0" w:space="0" w:color="auto"/>
            <w:bottom w:val="none" w:sz="0" w:space="0" w:color="auto"/>
            <w:right w:val="none" w:sz="0" w:space="0" w:color="auto"/>
          </w:divBdr>
          <w:divsChild>
            <w:div w:id="1075980876">
              <w:marLeft w:val="0"/>
              <w:marRight w:val="0"/>
              <w:marTop w:val="0"/>
              <w:marBottom w:val="0"/>
              <w:divBdr>
                <w:top w:val="none" w:sz="0" w:space="0" w:color="auto"/>
                <w:left w:val="none" w:sz="0" w:space="0" w:color="auto"/>
                <w:bottom w:val="none" w:sz="0" w:space="0" w:color="auto"/>
                <w:right w:val="none" w:sz="0" w:space="0" w:color="auto"/>
              </w:divBdr>
            </w:div>
          </w:divsChild>
        </w:div>
        <w:div w:id="974919059">
          <w:marLeft w:val="0"/>
          <w:marRight w:val="0"/>
          <w:marTop w:val="0"/>
          <w:marBottom w:val="0"/>
          <w:divBdr>
            <w:top w:val="none" w:sz="0" w:space="0" w:color="auto"/>
            <w:left w:val="none" w:sz="0" w:space="0" w:color="auto"/>
            <w:bottom w:val="none" w:sz="0" w:space="0" w:color="auto"/>
            <w:right w:val="none" w:sz="0" w:space="0" w:color="auto"/>
          </w:divBdr>
          <w:divsChild>
            <w:div w:id="1769038636">
              <w:marLeft w:val="0"/>
              <w:marRight w:val="0"/>
              <w:marTop w:val="0"/>
              <w:marBottom w:val="0"/>
              <w:divBdr>
                <w:top w:val="none" w:sz="0" w:space="0" w:color="auto"/>
                <w:left w:val="none" w:sz="0" w:space="0" w:color="auto"/>
                <w:bottom w:val="none" w:sz="0" w:space="0" w:color="auto"/>
                <w:right w:val="none" w:sz="0" w:space="0" w:color="auto"/>
              </w:divBdr>
            </w:div>
          </w:divsChild>
        </w:div>
        <w:div w:id="1547640388">
          <w:marLeft w:val="0"/>
          <w:marRight w:val="0"/>
          <w:marTop w:val="0"/>
          <w:marBottom w:val="0"/>
          <w:divBdr>
            <w:top w:val="none" w:sz="0" w:space="0" w:color="auto"/>
            <w:left w:val="none" w:sz="0" w:space="0" w:color="auto"/>
            <w:bottom w:val="none" w:sz="0" w:space="0" w:color="auto"/>
            <w:right w:val="none" w:sz="0" w:space="0" w:color="auto"/>
          </w:divBdr>
          <w:divsChild>
            <w:div w:id="14327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wegnaarzes.nl" TargetMode="External"/><Relationship Id="rId5" Type="http://schemas.openxmlformats.org/officeDocument/2006/relationships/hyperlink" Target="http://check.opwegnaarzes.nl" TargetMode="External"/><Relationship Id="rId4" Type="http://schemas.openxmlformats.org/officeDocument/2006/relationships/hyperlink" Target="http://www.opwegnaarzes.nl/bedrijv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2128</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Jop van Hees</dc:creator>
  <cp:keywords/>
  <dc:description/>
  <cp:lastModifiedBy>Jop van Hees</cp:lastModifiedBy>
  <cp:revision>1</cp:revision>
  <dcterms:created xsi:type="dcterms:W3CDTF">2022-11-16T12:34:00Z</dcterms:created>
  <dcterms:modified xsi:type="dcterms:W3CDTF">2022-11-16T12:35:00Z</dcterms:modified>
</cp:coreProperties>
</file>